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73E" w:rsidRDefault="00BC073E" w:rsidP="00BC073E">
      <w:pPr>
        <w:pStyle w:val="21"/>
        <w:ind w:right="180" w:firstLine="600"/>
        <w:jc w:val="center"/>
        <w:rPr>
          <w:b/>
          <w:sz w:val="28"/>
          <w:szCs w:val="28"/>
        </w:rPr>
      </w:pPr>
      <w:r w:rsidRPr="00BC073E">
        <w:rPr>
          <w:b/>
          <w:sz w:val="28"/>
          <w:szCs w:val="28"/>
        </w:rPr>
        <w:t>И</w:t>
      </w:r>
      <w:r w:rsidRPr="00BC073E">
        <w:rPr>
          <w:b/>
          <w:sz w:val="28"/>
          <w:szCs w:val="28"/>
        </w:rPr>
        <w:t>нформ</w:t>
      </w:r>
      <w:r w:rsidRPr="00BC073E">
        <w:rPr>
          <w:b/>
          <w:sz w:val="28"/>
          <w:szCs w:val="28"/>
        </w:rPr>
        <w:t xml:space="preserve">ация о состоянии аварийности на </w:t>
      </w:r>
      <w:r w:rsidRPr="00BC073E">
        <w:rPr>
          <w:b/>
          <w:sz w:val="28"/>
          <w:szCs w:val="28"/>
        </w:rPr>
        <w:t xml:space="preserve">территории </w:t>
      </w:r>
    </w:p>
    <w:p w:rsidR="00BC073E" w:rsidRPr="00BC073E" w:rsidRDefault="00BC073E" w:rsidP="00BC073E">
      <w:pPr>
        <w:pStyle w:val="21"/>
        <w:ind w:right="180" w:firstLine="600"/>
        <w:jc w:val="center"/>
        <w:rPr>
          <w:b/>
          <w:sz w:val="28"/>
          <w:szCs w:val="28"/>
        </w:rPr>
      </w:pPr>
      <w:bookmarkStart w:id="0" w:name="_GoBack"/>
      <w:bookmarkEnd w:id="0"/>
      <w:r w:rsidRPr="00BC073E">
        <w:rPr>
          <w:b/>
          <w:sz w:val="28"/>
          <w:szCs w:val="28"/>
        </w:rPr>
        <w:t>Усть-Цилемского райо</w:t>
      </w:r>
      <w:r>
        <w:rPr>
          <w:b/>
          <w:sz w:val="28"/>
          <w:szCs w:val="28"/>
        </w:rPr>
        <w:t>на за первый квартал 2025 года.</w:t>
      </w:r>
    </w:p>
    <w:p w:rsidR="00DA36E2" w:rsidRPr="00B3550B" w:rsidRDefault="00B3550B">
      <w:pPr>
        <w:pStyle w:val="21"/>
        <w:shd w:val="clear" w:color="auto" w:fill="auto"/>
        <w:ind w:right="180" w:firstLine="600"/>
        <w:jc w:val="both"/>
        <w:rPr>
          <w:sz w:val="28"/>
          <w:szCs w:val="28"/>
        </w:rPr>
      </w:pPr>
      <w:r w:rsidRPr="00B3550B">
        <w:rPr>
          <w:sz w:val="28"/>
          <w:szCs w:val="28"/>
        </w:rPr>
        <w:t>Так, за 3 месяца 2025 года на территории Усть-Цилемского района зарегистрировано 21 дорожно-транспортное происшествие (далее-ДТП), из них 4 учетных дорожно-транспортных происшествия, в результате которого получили ранения восемь человек. ДТП с участием несовершеннолетних участников дорожного движения не зарегистрировано.</w:t>
      </w:r>
    </w:p>
    <w:p w:rsidR="00DA36E2" w:rsidRPr="00B3550B" w:rsidRDefault="00B3550B">
      <w:pPr>
        <w:pStyle w:val="21"/>
        <w:shd w:val="clear" w:color="auto" w:fill="auto"/>
        <w:ind w:right="180" w:firstLine="600"/>
        <w:jc w:val="both"/>
        <w:rPr>
          <w:sz w:val="28"/>
          <w:szCs w:val="28"/>
        </w:rPr>
      </w:pPr>
      <w:r w:rsidRPr="00B3550B">
        <w:rPr>
          <w:sz w:val="28"/>
          <w:szCs w:val="28"/>
        </w:rPr>
        <w:t xml:space="preserve">За аналогичный период прошло года зарегистрировано 25 ДТП, из них с пострадавшими </w:t>
      </w:r>
      <w:r>
        <w:rPr>
          <w:rStyle w:val="22pt"/>
          <w:sz w:val="28"/>
          <w:szCs w:val="28"/>
        </w:rPr>
        <w:t xml:space="preserve">-5, </w:t>
      </w:r>
      <w:r w:rsidRPr="00B3550B">
        <w:rPr>
          <w:rStyle w:val="22pt"/>
          <w:sz w:val="28"/>
          <w:szCs w:val="28"/>
        </w:rPr>
        <w:t>в</w:t>
      </w:r>
      <w:r w:rsidRPr="00B3550B">
        <w:rPr>
          <w:sz w:val="28"/>
          <w:szCs w:val="28"/>
        </w:rPr>
        <w:t xml:space="preserve"> которых получили ранения 7 человек.</w:t>
      </w:r>
    </w:p>
    <w:p w:rsidR="00DA36E2" w:rsidRPr="00B3550B" w:rsidRDefault="00B3550B">
      <w:pPr>
        <w:pStyle w:val="21"/>
        <w:shd w:val="clear" w:color="auto" w:fill="auto"/>
        <w:ind w:firstLine="600"/>
        <w:jc w:val="both"/>
        <w:rPr>
          <w:sz w:val="28"/>
          <w:szCs w:val="28"/>
        </w:rPr>
      </w:pPr>
      <w:r w:rsidRPr="00B3550B">
        <w:rPr>
          <w:sz w:val="28"/>
          <w:szCs w:val="28"/>
        </w:rPr>
        <w:t>Анализ состояния аварийности показывает, что причиной ДТП явилось: не соблюдение водителем скоростного режима, не выполнение требований уступить дорогу, несоблюдение дистанции до движущегося впереди ТС, при осуществлении маневра задним ходом, нарушение ПДД водителем уступить дорогу пешеходу на ПП, выезд в нарушении ПДД на полосу для встречного движения. Как правило, ДТП происходят из-за недисциплинированности самих водителей.</w:t>
      </w:r>
    </w:p>
    <w:p w:rsidR="00DA36E2" w:rsidRPr="00B3550B" w:rsidRDefault="00B3550B">
      <w:pPr>
        <w:pStyle w:val="21"/>
        <w:shd w:val="clear" w:color="auto" w:fill="auto"/>
        <w:ind w:firstLine="600"/>
        <w:jc w:val="both"/>
        <w:rPr>
          <w:sz w:val="28"/>
          <w:szCs w:val="28"/>
        </w:rPr>
      </w:pPr>
      <w:r w:rsidRPr="00B3550B">
        <w:rPr>
          <w:sz w:val="28"/>
          <w:szCs w:val="28"/>
        </w:rPr>
        <w:t>Всего за первый квартал 2025 года сотрудниками Госавтоинспекции ОМВД России по Усть-Цилемскому району возбуждено 343 дела об административном правонарушении в области дорожного движения, из них в отношении пешеходов - 19, водителей транспортных средств - 280, в том числе: за управление водителями в состоянии опьянения - 23. По ст.264.1 Уголовного кодекса Российской Федерации, предусматривающей уголовную ответственность за нарушение правил дорожного движения лицом, подвергнутым административному наказанию по постановлению суда по ст.ст. 12.8, 12.26 КоАП РФ или приговору суда по ст.ст. 264, 264.1 УК РФ, вступивших в законную силу, сотрудниками полиции пресечено 3 факта данной направленности.</w:t>
      </w:r>
    </w:p>
    <w:p w:rsidR="00DA36E2" w:rsidRPr="00B3550B" w:rsidRDefault="00B3550B" w:rsidP="00B3550B">
      <w:pPr>
        <w:pStyle w:val="21"/>
        <w:shd w:val="clear" w:color="auto" w:fill="auto"/>
        <w:ind w:firstLine="600"/>
        <w:jc w:val="both"/>
        <w:rPr>
          <w:sz w:val="28"/>
          <w:szCs w:val="28"/>
        </w:rPr>
      </w:pPr>
      <w:r w:rsidRPr="00B3550B">
        <w:rPr>
          <w:sz w:val="28"/>
          <w:szCs w:val="28"/>
        </w:rPr>
        <w:t>Весомую роль в предупреждении ДТП играет то, что каждый участник дорожного движения должен неукоснительно соблюдать Правила дорожного движения.</w:t>
      </w:r>
      <w:r>
        <w:rPr>
          <w:sz w:val="28"/>
          <w:szCs w:val="28"/>
        </w:rPr>
        <w:t xml:space="preserve"> </w:t>
      </w:r>
      <w:r w:rsidRPr="00B3550B">
        <w:rPr>
          <w:sz w:val="28"/>
          <w:szCs w:val="28"/>
        </w:rPr>
        <w:t>Пешеходы должны помнить, что нарушение ПДД может привести к тяжким последствиям. Госавтоинспекция напоминает, знание Правил дорожного движения, поможет избежать аварийных ситуаций на дорогах. Водители и пешеходы обязаны уважать друг друга, не рисковать своей и чужой жизнью и здоровьем, а также не оставаться равнодушными к нарушениям Правил дорожного движения и своевременно сообщать о них в Дежурную часть ОМВД России по Усть-Цилемскому району по телефонам 88214193751, 02 или 112.</w:t>
      </w:r>
    </w:p>
    <w:p w:rsidR="00DA36E2" w:rsidRPr="00B3550B" w:rsidRDefault="00DA36E2">
      <w:pPr>
        <w:pStyle w:val="30"/>
        <w:shd w:val="clear" w:color="auto" w:fill="auto"/>
        <w:spacing w:after="0" w:line="226" w:lineRule="exact"/>
        <w:ind w:right="8180" w:firstLine="0"/>
        <w:rPr>
          <w:sz w:val="28"/>
          <w:szCs w:val="28"/>
        </w:rPr>
      </w:pPr>
    </w:p>
    <w:sectPr w:rsidR="00DA36E2" w:rsidRPr="00B3550B">
      <w:type w:val="continuous"/>
      <w:pgSz w:w="11900" w:h="16840"/>
      <w:pgMar w:top="1167" w:right="388" w:bottom="1137" w:left="166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84C" w:rsidRDefault="004F284C">
      <w:r>
        <w:separator/>
      </w:r>
    </w:p>
  </w:endnote>
  <w:endnote w:type="continuationSeparator" w:id="0">
    <w:p w:rsidR="004F284C" w:rsidRDefault="004F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84C" w:rsidRDefault="004F284C"/>
  </w:footnote>
  <w:footnote w:type="continuationSeparator" w:id="0">
    <w:p w:rsidR="004F284C" w:rsidRDefault="004F284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E2"/>
    <w:rsid w:val="004F284C"/>
    <w:rsid w:val="00B3550B"/>
    <w:rsid w:val="00BC073E"/>
    <w:rsid w:val="00DA3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12339-6AAD-4F0B-A68C-7F938E6F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Times New Roman" w:eastAsia="Times New Roman" w:hAnsi="Times New Roman" w:cs="Times New Roman"/>
      <w:b/>
      <w:bCs/>
      <w:i w:val="0"/>
      <w:iCs w:val="0"/>
      <w:smallCaps w:val="0"/>
      <w:strike w:val="0"/>
      <w:sz w:val="20"/>
      <w:szCs w:val="20"/>
      <w:u w:val="none"/>
    </w:rPr>
  </w:style>
  <w:style w:type="character" w:customStyle="1" w:styleId="2Exact">
    <w:name w:val="Подпись к картинке (2) Exact"/>
    <w:basedOn w:val="a0"/>
    <w:link w:val="2"/>
    <w:rPr>
      <w:rFonts w:ascii="MS Reference Sans Serif" w:eastAsia="MS Reference Sans Serif" w:hAnsi="MS Reference Sans Serif" w:cs="MS Reference Sans Serif"/>
      <w:b w:val="0"/>
      <w:bCs w:val="0"/>
      <w:i w:val="0"/>
      <w:iCs w:val="0"/>
      <w:smallCaps w:val="0"/>
      <w:strike w:val="0"/>
      <w:sz w:val="18"/>
      <w:szCs w:val="18"/>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4Exact">
    <w:name w:val="Основной текст (4) Exact"/>
    <w:basedOn w:val="a0"/>
    <w:link w:val="4"/>
    <w:rPr>
      <w:rFonts w:ascii="MS Reference Sans Serif" w:eastAsia="MS Reference Sans Serif" w:hAnsi="MS Reference Sans Serif" w:cs="MS Reference Sans Serif"/>
      <w:b w:val="0"/>
      <w:bCs w:val="0"/>
      <w:i w:val="0"/>
      <w:iCs w:val="0"/>
      <w:smallCaps w:val="0"/>
      <w:strike w:val="0"/>
      <w:sz w:val="15"/>
      <w:szCs w:val="15"/>
      <w:u w:val="none"/>
    </w:rPr>
  </w:style>
  <w:style w:type="character" w:customStyle="1" w:styleId="4Exact0">
    <w:name w:val="Основной текст (4) Exact"/>
    <w:basedOn w:val="4Exact"/>
    <w:rPr>
      <w:rFonts w:ascii="MS Reference Sans Serif" w:eastAsia="MS Reference Sans Serif" w:hAnsi="MS Reference Sans Serif" w:cs="MS Reference Sans Serif"/>
      <w:b w:val="0"/>
      <w:bCs w:val="0"/>
      <w:i w:val="0"/>
      <w:iCs w:val="0"/>
      <w:smallCaps w:val="0"/>
      <w:strike w:val="0"/>
      <w:color w:val="000000"/>
      <w:spacing w:val="0"/>
      <w:w w:val="100"/>
      <w:position w:val="0"/>
      <w:sz w:val="15"/>
      <w:szCs w:val="15"/>
      <w:u w:val="none"/>
      <w:lang w:val="ru-RU" w:eastAsia="ru-RU" w:bidi="ru-RU"/>
    </w:rPr>
  </w:style>
  <w:style w:type="character" w:customStyle="1" w:styleId="4Candara10ptExact">
    <w:name w:val="Основной текст (4) + Candara;10 pt Exact"/>
    <w:basedOn w:val="4Exact"/>
    <w:rPr>
      <w:rFonts w:ascii="Candara" w:eastAsia="Candara" w:hAnsi="Candara" w:cs="Candara"/>
      <w:b/>
      <w:bCs/>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212pt">
    <w:name w:val="Основной текст (2) + 12 pt;Курсив"/>
    <w:basedOn w:val="2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2pt">
    <w:name w:val="Основной текст (2) + Интервал 2 pt"/>
    <w:basedOn w:val="2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eastAsia="ru-RU" w:bidi="ru-RU"/>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b/>
      <w:bCs/>
      <w:sz w:val="20"/>
      <w:szCs w:val="20"/>
    </w:rPr>
  </w:style>
  <w:style w:type="paragraph" w:customStyle="1" w:styleId="2">
    <w:name w:val="Подпись к картинке (2)"/>
    <w:basedOn w:val="a"/>
    <w:link w:val="2Exact"/>
    <w:pPr>
      <w:shd w:val="clear" w:color="auto" w:fill="FFFFFF"/>
      <w:spacing w:line="200" w:lineRule="exact"/>
      <w:jc w:val="both"/>
    </w:pPr>
    <w:rPr>
      <w:rFonts w:ascii="MS Reference Sans Serif" w:eastAsia="MS Reference Sans Serif" w:hAnsi="MS Reference Sans Serif" w:cs="MS Reference Sans Serif"/>
      <w:sz w:val="18"/>
      <w:szCs w:val="18"/>
    </w:rPr>
  </w:style>
  <w:style w:type="paragraph" w:customStyle="1" w:styleId="21">
    <w:name w:val="Основной текст (2)"/>
    <w:basedOn w:val="a"/>
    <w:link w:val="20"/>
    <w:pPr>
      <w:shd w:val="clear" w:color="auto" w:fill="FFFFFF"/>
      <w:spacing w:line="296" w:lineRule="exact"/>
    </w:pPr>
    <w:rPr>
      <w:rFonts w:ascii="Times New Roman" w:eastAsia="Times New Roman" w:hAnsi="Times New Roman" w:cs="Times New Roman"/>
      <w:sz w:val="26"/>
      <w:szCs w:val="26"/>
    </w:rPr>
  </w:style>
  <w:style w:type="paragraph" w:customStyle="1" w:styleId="4">
    <w:name w:val="Основной текст (4)"/>
    <w:basedOn w:val="a"/>
    <w:link w:val="4Exact"/>
    <w:pPr>
      <w:shd w:val="clear" w:color="auto" w:fill="FFFFFF"/>
      <w:spacing w:line="226" w:lineRule="exact"/>
    </w:pPr>
    <w:rPr>
      <w:rFonts w:ascii="MS Reference Sans Serif" w:eastAsia="MS Reference Sans Serif" w:hAnsi="MS Reference Sans Serif" w:cs="MS Reference Sans Serif"/>
      <w:sz w:val="15"/>
      <w:szCs w:val="15"/>
    </w:rPr>
  </w:style>
  <w:style w:type="paragraph" w:customStyle="1" w:styleId="30">
    <w:name w:val="Основной текст (3)"/>
    <w:basedOn w:val="a"/>
    <w:link w:val="3"/>
    <w:pPr>
      <w:shd w:val="clear" w:color="auto" w:fill="FFFFFF"/>
      <w:spacing w:after="240" w:line="244" w:lineRule="exact"/>
      <w:ind w:hanging="50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123</dc:creator>
  <cp:keywords/>
  <cp:lastModifiedBy>123</cp:lastModifiedBy>
  <cp:revision>3</cp:revision>
  <dcterms:created xsi:type="dcterms:W3CDTF">2025-04-22T08:18:00Z</dcterms:created>
  <dcterms:modified xsi:type="dcterms:W3CDTF">2025-04-23T10:15:00Z</dcterms:modified>
</cp:coreProperties>
</file>